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A4860" w14:textId="77777777" w:rsidR="00D06C2E" w:rsidRDefault="00D06C2E" w:rsidP="00D06C2E">
      <w:r>
        <w:t>[Your Firm's Letterhead]</w:t>
      </w:r>
    </w:p>
    <w:p w14:paraId="6FC773FF" w14:textId="77777777" w:rsidR="00D06C2E" w:rsidRDefault="00D06C2E" w:rsidP="00D06C2E">
      <w:r>
        <w:t>[Date]</w:t>
      </w:r>
    </w:p>
    <w:p w14:paraId="51B9F7C5" w14:textId="77777777" w:rsidR="00D06C2E" w:rsidRDefault="00D06C2E" w:rsidP="00D06C2E"/>
    <w:p w14:paraId="66631D40" w14:textId="77777777" w:rsidR="00D06C2E" w:rsidRDefault="00D06C2E" w:rsidP="00D06C2E">
      <w:r>
        <w:t>Financial Conduct Authority</w:t>
      </w:r>
    </w:p>
    <w:p w14:paraId="0366148B" w14:textId="77777777" w:rsidR="00D06C2E" w:rsidRDefault="00D06C2E" w:rsidP="00D06C2E">
      <w:r>
        <w:t>12 Endeavour Square</w:t>
      </w:r>
    </w:p>
    <w:p w14:paraId="7E2EC85F" w14:textId="77777777" w:rsidR="00D06C2E" w:rsidRDefault="00D06C2E" w:rsidP="00D06C2E">
      <w:r>
        <w:t>London</w:t>
      </w:r>
    </w:p>
    <w:p w14:paraId="63C9E756" w14:textId="77777777" w:rsidR="00D06C2E" w:rsidRDefault="00D06C2E" w:rsidP="00D06C2E">
      <w:r>
        <w:t>E20 1JN</w:t>
      </w:r>
    </w:p>
    <w:p w14:paraId="53BCADA0" w14:textId="77777777" w:rsidR="00D06C2E" w:rsidRDefault="00D06C2E" w:rsidP="00D06C2E"/>
    <w:p w14:paraId="085DB5BC" w14:textId="77777777" w:rsidR="00D06C2E" w:rsidRDefault="00D06C2E" w:rsidP="00D06C2E">
      <w:r>
        <w:t>Dear Sir/Madam,</w:t>
      </w:r>
    </w:p>
    <w:p w14:paraId="0E11A246" w14:textId="77777777" w:rsidR="00D06C2E" w:rsidRDefault="00D06C2E" w:rsidP="00D06C2E"/>
    <w:p w14:paraId="558B1B04" w14:textId="77777777" w:rsidR="00D06C2E" w:rsidRDefault="00D06C2E" w:rsidP="00D06C2E">
      <w:r>
        <w:t>Re: Consultation Paper CP 23/31 - Share Buyback Safe Harbour and Disclosure Rules</w:t>
      </w:r>
    </w:p>
    <w:p w14:paraId="54983C26" w14:textId="77777777" w:rsidR="00D06C2E" w:rsidRDefault="00D06C2E" w:rsidP="00D06C2E"/>
    <w:p w14:paraId="15916290" w14:textId="77777777" w:rsidR="00E67941" w:rsidRDefault="00E67941" w:rsidP="00E67941">
      <w:r>
        <w:t>Improving the Market and Enhancing Market Integrity</w:t>
      </w:r>
    </w:p>
    <w:p w14:paraId="55B2D7BF" w14:textId="77777777" w:rsidR="00E67941" w:rsidRDefault="00E67941" w:rsidP="00E67941"/>
    <w:p w14:paraId="057EE6D0" w14:textId="30940B3C" w:rsidR="00E67941" w:rsidRDefault="00E67941" w:rsidP="00E67941">
      <w:r>
        <w:t>As the Head of Trading of a large UK based asset manager, we are committed to enhancing market integrity and improving the efficiency of market operations. Ensuring a fair and transparent marketplace is essential for fostering investor confidence and facilitating robust capital markets. By advocating for regulatory enhancements that promote market integrity, we aim to create a level playing field that benefits all market participants.</w:t>
      </w:r>
    </w:p>
    <w:p w14:paraId="522F615B" w14:textId="77777777" w:rsidR="00E67941" w:rsidRDefault="00E67941" w:rsidP="00E67941"/>
    <w:p w14:paraId="70696B63" w14:textId="77777777" w:rsidR="00E67941" w:rsidRDefault="00E67941" w:rsidP="00E67941">
      <w:r>
        <w:t>Importance of Well-Executed Share Buybacks for Investors</w:t>
      </w:r>
    </w:p>
    <w:p w14:paraId="44A46B9B" w14:textId="77777777" w:rsidR="00E67941" w:rsidRDefault="00E67941" w:rsidP="00E67941"/>
    <w:p w14:paraId="1749AD27" w14:textId="4CF14E3D" w:rsidR="00E67941" w:rsidRDefault="00472ABE" w:rsidP="00E67941">
      <w:r>
        <w:t>A</w:t>
      </w:r>
      <w:r w:rsidR="002113C1">
        <w:t>pproximately 50% of MSCI UK listed firms have repurchased over £100bn</w:t>
      </w:r>
      <w:r>
        <w:t xml:space="preserve"> over the last two years. In the same </w:t>
      </w:r>
      <w:r w:rsidR="002113C1">
        <w:t>period</w:t>
      </w:r>
      <w:r w:rsidR="004031F1">
        <w:t xml:space="preserve"> </w:t>
      </w:r>
      <w:r>
        <w:t xml:space="preserve">there has been </w:t>
      </w:r>
      <w:r w:rsidR="002113C1">
        <w:t>a little under £3.5bn</w:t>
      </w:r>
      <w:r w:rsidR="004031F1">
        <w:t xml:space="preserve"> </w:t>
      </w:r>
      <w:r>
        <w:t>IPOs in the UK</w:t>
      </w:r>
      <w:r w:rsidR="004031F1">
        <w:t>.</w:t>
      </w:r>
      <w:r>
        <w:t xml:space="preserve"> Given the scale of buybacks, </w:t>
      </w:r>
      <w:r w:rsidR="004031F1">
        <w:t>w</w:t>
      </w:r>
      <w:r>
        <w:t>hile we</w:t>
      </w:r>
      <w:r w:rsidR="004031F1">
        <w:t xml:space="preserve"> review our listing rules</w:t>
      </w:r>
      <w:r>
        <w:t xml:space="preserve"> to help attract new issuers</w:t>
      </w:r>
      <w:r w:rsidR="004031F1">
        <w:t>, it</w:t>
      </w:r>
      <w:r w:rsidR="00E67941">
        <w:t xml:space="preserve"> is paramount that </w:t>
      </w:r>
      <w:r w:rsidR="004031F1">
        <w:t xml:space="preserve">we </w:t>
      </w:r>
      <w:r>
        <w:t xml:space="preserve">also </w:t>
      </w:r>
      <w:r w:rsidR="004031F1">
        <w:t xml:space="preserve">take the time to consider if </w:t>
      </w:r>
      <w:r w:rsidR="00E67941">
        <w:t>share buybacks are executed effectively</w:t>
      </w:r>
      <w:r w:rsidR="004031F1">
        <w:t xml:space="preserve"> as they could be. I</w:t>
      </w:r>
      <w:r w:rsidR="00E67941">
        <w:t>ssuers undertake these transactions on behalf of the shareholders who remain invested</w:t>
      </w:r>
      <w:r w:rsidR="004031F1">
        <w:t>, the</w:t>
      </w:r>
      <w:r w:rsidR="00E67941">
        <w:t xml:space="preserve"> quality of execution and associated costs </w:t>
      </w:r>
      <w:r w:rsidR="004031F1">
        <w:t xml:space="preserve">therefore </w:t>
      </w:r>
      <w:r w:rsidR="00E67941">
        <w:t xml:space="preserve">directly impact the total </w:t>
      </w:r>
      <w:r w:rsidR="004031F1">
        <w:t xml:space="preserve">returns of these </w:t>
      </w:r>
      <w:r w:rsidR="00E67941">
        <w:t>shareholder</w:t>
      </w:r>
      <w:r w:rsidR="004031F1">
        <w:t>s</w:t>
      </w:r>
      <w:r w:rsidR="00E67941">
        <w:t>.</w:t>
      </w:r>
      <w:r>
        <w:t xml:space="preserve"> By </w:t>
      </w:r>
      <w:r w:rsidR="004031F1">
        <w:t>considering our listing and regulatory rules</w:t>
      </w:r>
      <w:r>
        <w:t>, we can</w:t>
      </w:r>
      <w:r w:rsidR="004031F1">
        <w:t xml:space="preserve"> </w:t>
      </w:r>
      <w:r w:rsidR="00132255">
        <w:t xml:space="preserve">enable </w:t>
      </w:r>
      <w:r>
        <w:t>improvements that will enhance the</w:t>
      </w:r>
      <w:r w:rsidR="00132255">
        <w:t xml:space="preserve"> </w:t>
      </w:r>
      <w:r w:rsidR="00E67941">
        <w:t xml:space="preserve">execution quality </w:t>
      </w:r>
      <w:r w:rsidR="00132255">
        <w:t>of</w:t>
      </w:r>
      <w:r w:rsidR="00E67941">
        <w:t xml:space="preserve"> share buybacks</w:t>
      </w:r>
      <w:r>
        <w:t xml:space="preserve">. </w:t>
      </w:r>
    </w:p>
    <w:p w14:paraId="401D2A2E" w14:textId="77777777" w:rsidR="002113C1" w:rsidRDefault="002113C1" w:rsidP="00E67941"/>
    <w:p w14:paraId="3C00D5E3" w14:textId="00847223" w:rsidR="00672C99" w:rsidRDefault="00E67941" w:rsidP="00E67941">
      <w:r>
        <w:t>We appreciate the opportunity to provide feedback on Consultation Paper CP 23/31 regarding share buyback safe harbour and disclosure rules. Our insights aim to contribute to the development of a regulatory framework that not only ensures compliance but also enhances market efficiency and investor protection.</w:t>
      </w:r>
    </w:p>
    <w:p w14:paraId="12FBBC08" w14:textId="77777777" w:rsidR="00672C99" w:rsidRDefault="00672C99" w:rsidP="00D06C2E"/>
    <w:p w14:paraId="055FA409" w14:textId="77777777" w:rsidR="00672C99" w:rsidRDefault="00672C99" w:rsidP="00D06C2E"/>
    <w:p w14:paraId="6F485385" w14:textId="51F378D6" w:rsidR="00D06C2E" w:rsidRDefault="00D06C2E" w:rsidP="00D06C2E">
      <w:r>
        <w:t xml:space="preserve">1) Safe Harbour Rules </w:t>
      </w:r>
      <w:r w:rsidR="0020623C">
        <w:t>for Share Buybacks R</w:t>
      </w:r>
      <w:r>
        <w:t xml:space="preserve">elating to </w:t>
      </w:r>
      <w:r w:rsidR="0020623C">
        <w:t>M</w:t>
      </w:r>
      <w:r>
        <w:t>arket Abuse</w:t>
      </w:r>
    </w:p>
    <w:p w14:paraId="44B90DBA" w14:textId="77777777" w:rsidR="00D06C2E" w:rsidRDefault="00D06C2E" w:rsidP="00D06C2E"/>
    <w:p w14:paraId="0A506E84" w14:textId="04EB7C08" w:rsidR="00D06C2E" w:rsidRDefault="0020623C" w:rsidP="00D06C2E">
      <w:r>
        <w:t xml:space="preserve">In order to benefit from the exemption laid down in Article 5(1) of Regulation (EU) No 596/2014 an issuer needs to meet </w:t>
      </w:r>
      <w:hyperlink r:id="rId4" w:history="1">
        <w:r w:rsidRPr="0020623C">
          <w:rPr>
            <w:rStyle w:val="Hyperlink"/>
          </w:rPr>
          <w:t>Article 3 Conditions for trading</w:t>
        </w:r>
      </w:hyperlink>
      <w:r>
        <w:t xml:space="preserve"> in the FCA’s Technical Standards. </w:t>
      </w:r>
      <w:r w:rsidR="00EE0F45">
        <w:t xml:space="preserve">For issuer to stay within these safe harbours, then they are limited to </w:t>
      </w:r>
      <w:r w:rsidR="00D06C2E">
        <w:t>only</w:t>
      </w:r>
      <w:r w:rsidR="00EE0F45">
        <w:t xml:space="preserve"> trade in</w:t>
      </w:r>
      <w:r w:rsidR="00D06C2E">
        <w:t xml:space="preserve"> the continuous phase of recogni</w:t>
      </w:r>
      <w:r w:rsidR="00EE0F45">
        <w:t>s</w:t>
      </w:r>
      <w:r w:rsidR="00D06C2E">
        <w:t>ed investment exchanges</w:t>
      </w:r>
      <w:r w:rsidR="00EE0F45">
        <w:t>.</w:t>
      </w:r>
      <w:r w:rsidR="00D06C2E">
        <w:t xml:space="preserve"> </w:t>
      </w:r>
    </w:p>
    <w:p w14:paraId="4AAC7E8A" w14:textId="77777777" w:rsidR="00D06C2E" w:rsidRDefault="00D06C2E" w:rsidP="00D06C2E"/>
    <w:p w14:paraId="567F6400" w14:textId="45D4318D" w:rsidR="00D06C2E" w:rsidRDefault="00D06C2E" w:rsidP="00D06C2E">
      <w:r>
        <w:lastRenderedPageBreak/>
        <w:t>The</w:t>
      </w:r>
      <w:r w:rsidR="00EE0F45">
        <w:t>se</w:t>
      </w:r>
      <w:r>
        <w:t xml:space="preserve"> restrictions hinder issuers from accessing a significant portion of available liquidity, limiting their ability to execute large equity orders efficiently. Moreover, the quality of permitted liquidity sources may not always be optimal, as highlighted by various studies</w:t>
      </w:r>
      <w:r w:rsidR="00EE0F45">
        <w:t xml:space="preserve">, </w:t>
      </w:r>
      <w:hyperlink r:id="rId5" w:history="1">
        <w:r w:rsidR="00EE0F45" w:rsidRPr="00AA6F49">
          <w:rPr>
            <w:rStyle w:val="Hyperlink"/>
          </w:rPr>
          <w:t>including ones carried out by the FCA</w:t>
        </w:r>
      </w:hyperlink>
      <w:r>
        <w:t xml:space="preserve">. We believe that </w:t>
      </w:r>
      <w:r w:rsidR="00AA6F49">
        <w:t>all available liquidity that the FCA considers to be suitable for investors to access, should be included within these safe harbours for issuers implementing share buybacks. The FCA can monitor for concerns of MAR, and the</w:t>
      </w:r>
      <w:r w:rsidR="00C61AC8">
        <w:t xml:space="preserve"> market can analyse issuers trading behaviour utilising the data contained with the daily Notification of Purchases information.</w:t>
      </w:r>
    </w:p>
    <w:p w14:paraId="702C351B" w14:textId="77777777" w:rsidR="00D06C2E" w:rsidRDefault="00D06C2E" w:rsidP="00D06C2E"/>
    <w:p w14:paraId="35736527" w14:textId="77777777" w:rsidR="00D06C2E" w:rsidRDefault="00D06C2E" w:rsidP="00D06C2E"/>
    <w:p w14:paraId="26FC5C6A" w14:textId="77777777" w:rsidR="00D06C2E" w:rsidRDefault="00D06C2E" w:rsidP="00D06C2E">
      <w:r>
        <w:t>2) Timeliness of Notification of Purchases (RNS Transaction in Own Shares Notices)</w:t>
      </w:r>
    </w:p>
    <w:p w14:paraId="3A7220C8" w14:textId="77777777" w:rsidR="00D06C2E" w:rsidRDefault="00D06C2E" w:rsidP="00D06C2E"/>
    <w:p w14:paraId="47605D11" w14:textId="02361F50" w:rsidR="00D06C2E" w:rsidRDefault="00D06C2E" w:rsidP="00D06C2E">
      <w:r>
        <w:t>The timeliness of disclosure for share buyback transactions is crucial in balancing market transparency with protecting shareholder interests. While disclosures are essential, excessive transparency can potentially impact market dynamics and investor returns negatively.</w:t>
      </w:r>
      <w:r w:rsidR="005C18B2">
        <w:t xml:space="preserve"> The </w:t>
      </w:r>
      <w:r w:rsidR="00261064">
        <w:t xml:space="preserve">asset management </w:t>
      </w:r>
      <w:r w:rsidR="005C18B2">
        <w:t xml:space="preserve">industry is working hard to protect all investors from sensitive data leakage relating to their order flow. This work currently incorporates </w:t>
      </w:r>
      <w:r w:rsidR="0028188F" w:rsidRPr="00261064">
        <w:rPr>
          <w:highlight w:val="yellow"/>
        </w:rPr>
        <w:t>.... add some blub about broker aggregated flow data and exchange aggregated data, as well as things like ITCH and OUCH field issues in the past.</w:t>
      </w:r>
      <w:r w:rsidR="0028188F">
        <w:t xml:space="preserve"> </w:t>
      </w:r>
    </w:p>
    <w:p w14:paraId="731A473B" w14:textId="77777777" w:rsidR="0028188F" w:rsidRDefault="0028188F" w:rsidP="00D06C2E"/>
    <w:p w14:paraId="2354A106" w14:textId="0E793D34" w:rsidR="00880D3B" w:rsidRDefault="00261064" w:rsidP="00D06C2E">
      <w:r>
        <w:t>In line with this work, i</w:t>
      </w:r>
      <w:r w:rsidR="0028188F">
        <w:t>t is our opinion that the timing of</w:t>
      </w:r>
      <w:r w:rsidR="00880D3B">
        <w:t xml:space="preserve"> the release of the</w:t>
      </w:r>
      <w:r w:rsidR="0028188F">
        <w:t xml:space="preserve"> </w:t>
      </w:r>
      <w:hyperlink r:id="rId6" w:history="1">
        <w:r w:rsidR="0028188F" w:rsidRPr="0028188F">
          <w:rPr>
            <w:rStyle w:val="Hyperlink"/>
          </w:rPr>
          <w:t>Notification of purchases</w:t>
        </w:r>
        <w:r w:rsidR="0020623C">
          <w:rPr>
            <w:rStyle w:val="Hyperlink"/>
          </w:rPr>
          <w:t xml:space="preserve"> UKLR</w:t>
        </w:r>
        <w:r w:rsidR="0028188F" w:rsidRPr="0028188F">
          <w:rPr>
            <w:rStyle w:val="Hyperlink"/>
          </w:rPr>
          <w:t xml:space="preserve"> 9.6.6</w:t>
        </w:r>
      </w:hyperlink>
      <w:r w:rsidR="0028188F">
        <w:t xml:space="preserve"> should be delayed from </w:t>
      </w:r>
      <w:r>
        <w:t xml:space="preserve">“no later than 7.30am on the business day following” the purchase date, to </w:t>
      </w:r>
      <w:r w:rsidR="00880D3B">
        <w:t>a</w:t>
      </w:r>
      <w:r>
        <w:t xml:space="preserve"> significantly later</w:t>
      </w:r>
      <w:r w:rsidR="00880D3B">
        <w:t xml:space="preserve"> release date</w:t>
      </w:r>
      <w:r>
        <w:t xml:space="preserve">. </w:t>
      </w:r>
      <w:r w:rsidR="00880D3B">
        <w:t xml:space="preserve">It is inconsistent with the aforementioned work </w:t>
      </w:r>
      <w:r w:rsidR="00890203">
        <w:t xml:space="preserve">we are doing with the industry, to require the release of highly price </w:t>
      </w:r>
      <w:r w:rsidR="00880D3B">
        <w:t xml:space="preserve">sensitive </w:t>
      </w:r>
      <w:r w:rsidR="00890203">
        <w:t xml:space="preserve">buyback </w:t>
      </w:r>
      <w:r w:rsidR="00880D3B">
        <w:t>information</w:t>
      </w:r>
      <w:r w:rsidR="00890203">
        <w:t xml:space="preserve"> on T+1, which ultimately hurts the same shareholders performance, that we are trying to protect.</w:t>
      </w:r>
    </w:p>
    <w:p w14:paraId="4BCB54D0" w14:textId="77777777" w:rsidR="00880D3B" w:rsidRDefault="00880D3B" w:rsidP="00D06C2E"/>
    <w:p w14:paraId="4A2CE8DC" w14:textId="00B21B3B" w:rsidR="00D06C2E" w:rsidRDefault="00261064" w:rsidP="00D06C2E">
      <w:r>
        <w:t>We would d</w:t>
      </w:r>
      <w:r w:rsidR="00D06C2E">
        <w:t xml:space="preserve">raw parallels with the SEC's modernization proposals for share repurchase </w:t>
      </w:r>
      <w:r>
        <w:t>disclosures and</w:t>
      </w:r>
      <w:r w:rsidR="00D06C2E">
        <w:t xml:space="preserve"> recommend a structured approach that balances transparency with operational efficiency. By adopting a model that provides detailed trading activity updates in quarterly reports, the UK can </w:t>
      </w:r>
      <w:r>
        <w:t xml:space="preserve">maintain our high levels </w:t>
      </w:r>
      <w:r w:rsidR="00880D3B">
        <w:t>of disclosure</w:t>
      </w:r>
      <w:r w:rsidR="00D06C2E">
        <w:t xml:space="preserve"> practices while mitigating </w:t>
      </w:r>
      <w:r>
        <w:t xml:space="preserve">the </w:t>
      </w:r>
      <w:r w:rsidR="00D06C2E">
        <w:t xml:space="preserve">potential negative impacts </w:t>
      </w:r>
      <w:r>
        <w:t xml:space="preserve">of </w:t>
      </w:r>
      <w:r w:rsidR="00D06C2E">
        <w:t>on shareholder returns.</w:t>
      </w:r>
    </w:p>
    <w:p w14:paraId="37EE1617" w14:textId="77777777" w:rsidR="00D06C2E" w:rsidRDefault="00D06C2E" w:rsidP="00D06C2E"/>
    <w:p w14:paraId="43D245D9" w14:textId="77777777" w:rsidR="00D06C2E" w:rsidRDefault="00D06C2E" w:rsidP="00D06C2E">
      <w:r>
        <w:t>Considering global practices in disclosure requirements, maintaining detailed disclosures with a substantial delay akin to the SEC's proposed framework could strike a balance between transparency and operational effectiveness.</w:t>
      </w:r>
    </w:p>
    <w:p w14:paraId="74CE7955" w14:textId="77777777" w:rsidR="00D06C2E" w:rsidRDefault="00D06C2E" w:rsidP="00D06C2E"/>
    <w:p w14:paraId="3011BA79" w14:textId="77777777" w:rsidR="00D06C2E" w:rsidRDefault="00D06C2E" w:rsidP="00D06C2E">
      <w:r>
        <w:t>We appreciate your attention to these critical issues and look forward to further discussions on enhancing share buyback regulations for the benefit of all market participants.</w:t>
      </w:r>
    </w:p>
    <w:p w14:paraId="332B92E4" w14:textId="77777777" w:rsidR="00D06C2E" w:rsidRDefault="00D06C2E" w:rsidP="00D06C2E"/>
    <w:p w14:paraId="29AF13FD" w14:textId="77777777" w:rsidR="00D06C2E" w:rsidRDefault="00D06C2E" w:rsidP="00D06C2E">
      <w:r>
        <w:t>Yours sincerely,</w:t>
      </w:r>
    </w:p>
    <w:p w14:paraId="3C9E9E9D" w14:textId="77777777" w:rsidR="00D06C2E" w:rsidRDefault="00D06C2E" w:rsidP="00D06C2E"/>
    <w:p w14:paraId="2C37AE60" w14:textId="77777777" w:rsidR="00D06C2E" w:rsidRDefault="00D06C2E" w:rsidP="00D06C2E">
      <w:r>
        <w:t>[Your Name]</w:t>
      </w:r>
    </w:p>
    <w:p w14:paraId="6F295B55" w14:textId="77777777" w:rsidR="00D06C2E" w:rsidRDefault="00D06C2E" w:rsidP="00D06C2E">
      <w:r>
        <w:t>[Your Title]</w:t>
      </w:r>
    </w:p>
    <w:p w14:paraId="6465912E" w14:textId="20A1D081" w:rsidR="002A1F07" w:rsidRDefault="00D06C2E" w:rsidP="00D06C2E">
      <w:r>
        <w:t>[Your Contact Information]</w:t>
      </w:r>
    </w:p>
    <w:sectPr w:rsidR="002A1F07" w:rsidSect="00D43D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C2E"/>
    <w:rsid w:val="00024B19"/>
    <w:rsid w:val="00132255"/>
    <w:rsid w:val="001E120B"/>
    <w:rsid w:val="001F38AC"/>
    <w:rsid w:val="001F76F6"/>
    <w:rsid w:val="0020623C"/>
    <w:rsid w:val="002113C1"/>
    <w:rsid w:val="00261064"/>
    <w:rsid w:val="0028188F"/>
    <w:rsid w:val="002A1F07"/>
    <w:rsid w:val="002C3BE3"/>
    <w:rsid w:val="00341458"/>
    <w:rsid w:val="004031F1"/>
    <w:rsid w:val="00472ABE"/>
    <w:rsid w:val="005C18B2"/>
    <w:rsid w:val="005C2CEC"/>
    <w:rsid w:val="00672C99"/>
    <w:rsid w:val="00880D3B"/>
    <w:rsid w:val="00890203"/>
    <w:rsid w:val="008A3D9C"/>
    <w:rsid w:val="00932051"/>
    <w:rsid w:val="009476E5"/>
    <w:rsid w:val="00AA6F49"/>
    <w:rsid w:val="00B43533"/>
    <w:rsid w:val="00C61AC8"/>
    <w:rsid w:val="00D06C2E"/>
    <w:rsid w:val="00D43D7F"/>
    <w:rsid w:val="00DF4F38"/>
    <w:rsid w:val="00E67941"/>
    <w:rsid w:val="00EE0F45"/>
    <w:rsid w:val="00F154EB"/>
    <w:rsid w:val="00FC39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6C5F5BD"/>
  <w15:chartTrackingRefBased/>
  <w15:docId w15:val="{EC9D3EFD-F404-9C4A-8EAF-D7FF7335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6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6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C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C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C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C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C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C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C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C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C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C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C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C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C2E"/>
    <w:rPr>
      <w:rFonts w:eastAsiaTheme="majorEastAsia" w:cstheme="majorBidi"/>
      <w:color w:val="272727" w:themeColor="text1" w:themeTint="D8"/>
    </w:rPr>
  </w:style>
  <w:style w:type="paragraph" w:styleId="Title">
    <w:name w:val="Title"/>
    <w:basedOn w:val="Normal"/>
    <w:next w:val="Normal"/>
    <w:link w:val="TitleChar"/>
    <w:uiPriority w:val="10"/>
    <w:qFormat/>
    <w:rsid w:val="00D06C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C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C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6C2E"/>
    <w:rPr>
      <w:i/>
      <w:iCs/>
      <w:color w:val="404040" w:themeColor="text1" w:themeTint="BF"/>
    </w:rPr>
  </w:style>
  <w:style w:type="paragraph" w:styleId="ListParagraph">
    <w:name w:val="List Paragraph"/>
    <w:basedOn w:val="Normal"/>
    <w:uiPriority w:val="34"/>
    <w:qFormat/>
    <w:rsid w:val="00D06C2E"/>
    <w:pPr>
      <w:ind w:left="720"/>
      <w:contextualSpacing/>
    </w:pPr>
  </w:style>
  <w:style w:type="character" w:styleId="IntenseEmphasis">
    <w:name w:val="Intense Emphasis"/>
    <w:basedOn w:val="DefaultParagraphFont"/>
    <w:uiPriority w:val="21"/>
    <w:qFormat/>
    <w:rsid w:val="00D06C2E"/>
    <w:rPr>
      <w:i/>
      <w:iCs/>
      <w:color w:val="0F4761" w:themeColor="accent1" w:themeShade="BF"/>
    </w:rPr>
  </w:style>
  <w:style w:type="paragraph" w:styleId="IntenseQuote">
    <w:name w:val="Intense Quote"/>
    <w:basedOn w:val="Normal"/>
    <w:next w:val="Normal"/>
    <w:link w:val="IntenseQuoteChar"/>
    <w:uiPriority w:val="30"/>
    <w:qFormat/>
    <w:rsid w:val="00D06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C2E"/>
    <w:rPr>
      <w:i/>
      <w:iCs/>
      <w:color w:val="0F4761" w:themeColor="accent1" w:themeShade="BF"/>
    </w:rPr>
  </w:style>
  <w:style w:type="character" w:styleId="IntenseReference">
    <w:name w:val="Intense Reference"/>
    <w:basedOn w:val="DefaultParagraphFont"/>
    <w:uiPriority w:val="32"/>
    <w:qFormat/>
    <w:rsid w:val="00D06C2E"/>
    <w:rPr>
      <w:b/>
      <w:bCs/>
      <w:smallCaps/>
      <w:color w:val="0F4761" w:themeColor="accent1" w:themeShade="BF"/>
      <w:spacing w:val="5"/>
    </w:rPr>
  </w:style>
  <w:style w:type="character" w:styleId="Hyperlink">
    <w:name w:val="Hyperlink"/>
    <w:basedOn w:val="DefaultParagraphFont"/>
    <w:uiPriority w:val="99"/>
    <w:unhideWhenUsed/>
    <w:rsid w:val="0028188F"/>
    <w:rPr>
      <w:color w:val="467886" w:themeColor="hyperlink"/>
      <w:u w:val="single"/>
    </w:rPr>
  </w:style>
  <w:style w:type="character" w:styleId="UnresolvedMention">
    <w:name w:val="Unresolved Mention"/>
    <w:basedOn w:val="DefaultParagraphFont"/>
    <w:uiPriority w:val="99"/>
    <w:semiHidden/>
    <w:unhideWhenUsed/>
    <w:rsid w:val="0028188F"/>
    <w:rPr>
      <w:color w:val="605E5C"/>
      <w:shd w:val="clear" w:color="auto" w:fill="E1DFDD"/>
    </w:rPr>
  </w:style>
  <w:style w:type="character" w:styleId="FollowedHyperlink">
    <w:name w:val="FollowedHyperlink"/>
    <w:basedOn w:val="DefaultParagraphFont"/>
    <w:uiPriority w:val="99"/>
    <w:semiHidden/>
    <w:unhideWhenUsed/>
    <w:rsid w:val="002818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ca.org.uk/publication/consultation/uk-listing-rules-instrument-2024.pdf" TargetMode="External"/><Relationship Id="rId5" Type="http://schemas.openxmlformats.org/officeDocument/2006/relationships/hyperlink" Target="https://www.fca.org.uk/publication/occasional-papers/occasional-paper-60.pdf" TargetMode="External"/><Relationship Id="rId4" Type="http://schemas.openxmlformats.org/officeDocument/2006/relationships/hyperlink" Target="https://www.handbook.fca.org.uk/techstandards/MAR/2016/reg_del_2016_1052_oj/chapter-ii/?view=chap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732</Words>
  <Characters>4155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Seigne</dc:creator>
  <cp:keywords/>
  <dc:description/>
  <cp:lastModifiedBy>Michael Seigne</cp:lastModifiedBy>
  <cp:revision>2</cp:revision>
  <dcterms:created xsi:type="dcterms:W3CDTF">2026-09-24T10:45:00Z</dcterms:created>
  <dcterms:modified xsi:type="dcterms:W3CDTF">2026-09-24T10:45:00Z</dcterms:modified>
</cp:coreProperties>
</file>